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FB6585" w:rsidRDefault="00315390" w:rsidP="00745F7F">
      <w:pPr>
        <w:spacing w:line="276" w:lineRule="auto"/>
        <w:jc w:val="center"/>
        <w:rPr>
          <w:rFonts w:ascii="Georgia Pro Light" w:hAnsi="Georgia Pro Light" w:cstheme="majorHAnsi"/>
          <w:b/>
          <w:bCs/>
          <w:color w:val="002060"/>
          <w:sz w:val="22"/>
          <w:szCs w:val="22"/>
        </w:rPr>
      </w:pPr>
    </w:p>
    <w:p w14:paraId="70476177" w14:textId="154E504C" w:rsidR="00901B0F" w:rsidRPr="00FB6585" w:rsidRDefault="00901B0F" w:rsidP="00745F7F">
      <w:pPr>
        <w:spacing w:line="276" w:lineRule="auto"/>
        <w:jc w:val="center"/>
        <w:rPr>
          <w:rFonts w:ascii="Georgia Pro Light" w:hAnsi="Georgia Pro Light" w:cstheme="majorHAnsi"/>
          <w:b/>
          <w:bCs/>
          <w:color w:val="002060"/>
          <w:sz w:val="28"/>
          <w:szCs w:val="28"/>
        </w:rPr>
      </w:pPr>
      <w:r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Mechanical Engineering Working Group (MEWG)</w:t>
      </w:r>
    </w:p>
    <w:p w14:paraId="2D4B021A" w14:textId="1A41DB2D" w:rsidR="00315390" w:rsidRPr="00FB6585" w:rsidRDefault="00901B0F" w:rsidP="00745F7F">
      <w:pPr>
        <w:spacing w:line="276" w:lineRule="auto"/>
        <w:jc w:val="center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Vice Coordinators </w:t>
      </w:r>
      <w:r w:rsidR="00315390"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Elections</w:t>
      </w:r>
    </w:p>
    <w:p w14:paraId="7E3F2035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88D5D38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F059A80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883AA1E" w14:textId="14EFB841" w:rsidR="00315390" w:rsidRPr="00FB6585" w:rsidRDefault="00E13615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Dear members, due to contingencies there are two vacancies as </w:t>
      </w:r>
      <w:r w:rsidR="00745F7F" w:rsidRPr="00FB6585">
        <w:rPr>
          <w:rFonts w:ascii="Georgia Pro Light" w:hAnsi="Georgia Pro Light" w:cstheme="majorHAnsi"/>
          <w:color w:val="002060"/>
          <w:sz w:val="22"/>
          <w:szCs w:val="22"/>
        </w:rPr>
        <w:t>Vice-Coordinator</w:t>
      </w:r>
      <w:r w:rsidR="00F15DF4">
        <w:rPr>
          <w:rFonts w:ascii="Georgia Pro Light" w:hAnsi="Georgia Pro Light" w:cstheme="majorHAnsi"/>
          <w:color w:val="002060"/>
          <w:sz w:val="22"/>
          <w:szCs w:val="22"/>
        </w:rPr>
        <w:t>s</w:t>
      </w:r>
      <w:r w:rsidR="00745F7F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of CICC Mechanical Engineering Working Group (MEWG)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. The newly elected </w:t>
      </w:r>
      <w:r w:rsidR="00F15DF4">
        <w:rPr>
          <w:rFonts w:ascii="Georgia Pro Light" w:hAnsi="Georgia Pro Light" w:cstheme="majorHAnsi"/>
          <w:color w:val="002060"/>
          <w:sz w:val="22"/>
          <w:szCs w:val="22"/>
        </w:rPr>
        <w:t>Vice-Coordinators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will take over the term of office that began following last year's elections, so they will be in charge until June 2024.</w:t>
      </w:r>
    </w:p>
    <w:p w14:paraId="1379F378" w14:textId="77777777" w:rsidR="00E13615" w:rsidRPr="00FB6585" w:rsidRDefault="00E13615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19C7829" w14:textId="61F74ED2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This form filled in and signed must be e-mailed to the address </w:t>
      </w:r>
      <w:hyperlink r:id="rId8" w:history="1">
        <w:r w:rsidR="00FF3566" w:rsidRPr="00FB6585">
          <w:rPr>
            <w:rStyle w:val="Hyperlink"/>
            <w:rFonts w:ascii="Georgia Pro Light" w:hAnsi="Georgia Pro Light" w:cstheme="majorHAnsi"/>
            <w:sz w:val="22"/>
            <w:szCs w:val="22"/>
          </w:rPr>
          <w:t>elezioni2023@cameraitacina.com</w:t>
        </w:r>
      </w:hyperlink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</w:p>
    <w:p w14:paraId="3061D5AA" w14:textId="77777777" w:rsidR="005A70AC" w:rsidRPr="00FB6585" w:rsidRDefault="005A70AC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5ABA9921" w14:textId="3D2A77D8" w:rsidR="00315390" w:rsidRPr="00FB6585" w:rsidRDefault="00315390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within</w:t>
      </w:r>
      <w:r w:rsidR="00901B0F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FF3566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</w:rPr>
        <w:t>May</w:t>
      </w:r>
      <w:r w:rsidR="00901B0F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FF3566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</w:rPr>
        <w:t>12</w:t>
      </w:r>
      <w:r w:rsidR="00901B0F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  <w:vertAlign w:val="superscript"/>
        </w:rPr>
        <w:t>th</w:t>
      </w:r>
      <w:r w:rsidR="00901B0F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</w:rPr>
        <w:t>, 202</w:t>
      </w:r>
      <w:r w:rsidR="00082C59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</w:rPr>
        <w:t>3</w:t>
      </w:r>
      <w:r w:rsidR="00901B0F" w:rsidRPr="00FB6585">
        <w:rPr>
          <w:rStyle w:val="Strong"/>
          <w:rFonts w:ascii="Georgia Pro Light" w:hAnsi="Georgia Pro Light" w:cstheme="majorHAnsi"/>
          <w:color w:val="002060"/>
          <w:sz w:val="22"/>
          <w:szCs w:val="22"/>
        </w:rPr>
        <w:t>,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h. 18:00 (CST).</w:t>
      </w:r>
    </w:p>
    <w:p w14:paraId="6DB2BF86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EAEEEFC" w14:textId="2E839436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66248AF" w14:textId="518A446C" w:rsidR="00901B0F" w:rsidRPr="00FB6585" w:rsidRDefault="00901B0F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Vice-Coordinator of CICC Mechanical Engineering Working Group (MEWG)</w:t>
      </w:r>
    </w:p>
    <w:p w14:paraId="71E8A4C8" w14:textId="77777777" w:rsidR="00901B0F" w:rsidRPr="00FB6585" w:rsidRDefault="00901B0F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7AF7354C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F5BEE0F" w14:textId="57B5235B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4C885B3" w14:textId="03C6CFF9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- To be regularly enrolled in the CICC as Member for the year 202</w:t>
      </w:r>
      <w:r w:rsidR="00C225E7" w:rsidRPr="00FB6585">
        <w:rPr>
          <w:rFonts w:ascii="Georgia Pro Light" w:hAnsi="Georgia Pro Light" w:cstheme="majorHAnsi"/>
          <w:color w:val="002060"/>
          <w:sz w:val="22"/>
          <w:szCs w:val="22"/>
        </w:rPr>
        <w:t>3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>;</w:t>
      </w:r>
    </w:p>
    <w:p w14:paraId="293EA4F8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A34281A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- To be resident in the above-mentioned city and in possession of a residence permit in accordance with the P.R.C. standards. </w:t>
      </w:r>
    </w:p>
    <w:p w14:paraId="57BDBBCE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0017BDFA" w14:textId="7AF1A122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Please attach a scan of the residence permit.</w:t>
      </w:r>
    </w:p>
    <w:p w14:paraId="741A411C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F6D8E20" w14:textId="3E99AAE0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If you are not resident in China, please send a copy of your ID Card.</w:t>
      </w:r>
    </w:p>
    <w:p w14:paraId="4F873BAF" w14:textId="77777777" w:rsidR="002009D2" w:rsidRPr="00FB6585" w:rsidRDefault="002009D2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66DE5862" w14:textId="77777777" w:rsidR="002009D2" w:rsidRPr="00FB6585" w:rsidRDefault="002009D2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8008FCF" w14:textId="460FCAA8" w:rsidR="002009D2" w:rsidRPr="00FB6585" w:rsidRDefault="002009D2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To consult CICC Working Groups' General Rules please visit:  </w:t>
      </w:r>
    </w:p>
    <w:p w14:paraId="779A9B6F" w14:textId="4B392B51" w:rsidR="00315390" w:rsidRPr="00FB6585" w:rsidRDefault="007C02D4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hyperlink r:id="rId9" w:history="1">
        <w:r w:rsidR="002009D2" w:rsidRPr="007C02D4">
          <w:rPr>
            <w:rStyle w:val="Hyperlink"/>
            <w:rFonts w:ascii="Georgia Pro Light" w:hAnsi="Georgia Pro Light" w:cstheme="majorHAnsi"/>
            <w:sz w:val="22"/>
            <w:szCs w:val="22"/>
          </w:rPr>
          <w:t>General Rules | China-Italy Chamber of Commerce (cameraitacina.com)</w:t>
        </w:r>
      </w:hyperlink>
    </w:p>
    <w:p w14:paraId="092043B2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5F366D66" w14:textId="77777777" w:rsidR="002009D2" w:rsidRPr="00FB6585" w:rsidRDefault="002009D2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8F23B2B" w14:textId="35FDA883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Faithfully,</w:t>
      </w:r>
    </w:p>
    <w:p w14:paraId="2BB4C7C0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62F4AB5C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FD4966C" w14:textId="5F5ED6CA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Date</w:t>
      </w:r>
    </w:p>
    <w:p w14:paraId="48C25D23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99B70BF" w14:textId="66E05FA6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Signature</w:t>
      </w:r>
    </w:p>
    <w:p w14:paraId="77DE89B5" w14:textId="35D1B62B" w:rsidR="000523CF" w:rsidRPr="00FB6585" w:rsidRDefault="000523CF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sectPr w:rsidR="000523CF" w:rsidRPr="00FB6585" w:rsidSect="00BB7D04">
      <w:headerReference w:type="default" r:id="rId10"/>
      <w:footerReference w:type="default" r:id="rId11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EAFD" w14:textId="77777777" w:rsidR="007F6203" w:rsidRDefault="007F6203" w:rsidP="00B552A7">
      <w:r>
        <w:separator/>
      </w:r>
    </w:p>
  </w:endnote>
  <w:endnote w:type="continuationSeparator" w:id="0">
    <w:p w14:paraId="7C14A4DB" w14:textId="77777777" w:rsidR="007F6203" w:rsidRDefault="007F6203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DDBDA" w14:textId="4A95F3AC" w:rsidR="00970D47" w:rsidRPr="001D0B4F" w:rsidRDefault="001D0B4F">
            <w:pPr>
              <w:pStyle w:val="Footer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proofErr w:type="spellStart"/>
    <w:r w:rsidRPr="001D0B4F">
      <w:rPr>
        <w:rFonts w:ascii="Trebuchet MS" w:eastAsia="Calibri" w:hAnsi="Trebuchet MS" w:cs="Calibri"/>
        <w:sz w:val="12"/>
        <w:szCs w:val="12"/>
      </w:rPr>
      <w:t>Sanlitun</w:t>
    </w:r>
    <w:proofErr w:type="spellEnd"/>
    <w:r w:rsidRPr="001D0B4F">
      <w:rPr>
        <w:rFonts w:ascii="Trebuchet MS" w:eastAsia="Calibri" w:hAnsi="Trebuchet MS" w:cs="Calibri"/>
        <w:sz w:val="12"/>
        <w:szCs w:val="12"/>
      </w:rPr>
      <w:t xml:space="preserve">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>Camera riconosciuta dal Governo Italiano ai sensi della legge 1 luglio 1970, n. 518</w:t>
    </w:r>
  </w:p>
  <w:p w14:paraId="53BBA256" w14:textId="6E9B7FE1" w:rsidR="000B2370" w:rsidRPr="003A3116" w:rsidRDefault="000B2370" w:rsidP="003A3116">
    <w:pPr>
      <w:pStyle w:val="Footer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4F1C" w14:textId="77777777" w:rsidR="007F6203" w:rsidRDefault="007F6203" w:rsidP="00B552A7">
      <w:r>
        <w:separator/>
      </w:r>
    </w:p>
  </w:footnote>
  <w:footnote w:type="continuationSeparator" w:id="0">
    <w:p w14:paraId="0D5CD44F" w14:textId="77777777" w:rsidR="007F6203" w:rsidRDefault="007F6203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Header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523CF"/>
    <w:rsid w:val="00077A00"/>
    <w:rsid w:val="00082C59"/>
    <w:rsid w:val="00097A72"/>
    <w:rsid w:val="000A2186"/>
    <w:rsid w:val="000A6A9A"/>
    <w:rsid w:val="000B2370"/>
    <w:rsid w:val="000C3E2F"/>
    <w:rsid w:val="000C4F1E"/>
    <w:rsid w:val="000D5D5D"/>
    <w:rsid w:val="000F0769"/>
    <w:rsid w:val="000F5F6A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1F33B2"/>
    <w:rsid w:val="002009D2"/>
    <w:rsid w:val="00232C7D"/>
    <w:rsid w:val="002525B4"/>
    <w:rsid w:val="00253CD4"/>
    <w:rsid w:val="002619D2"/>
    <w:rsid w:val="00266E26"/>
    <w:rsid w:val="00277859"/>
    <w:rsid w:val="002905C9"/>
    <w:rsid w:val="002D3FC4"/>
    <w:rsid w:val="002D584C"/>
    <w:rsid w:val="00315390"/>
    <w:rsid w:val="00340CA3"/>
    <w:rsid w:val="0036793E"/>
    <w:rsid w:val="003727B0"/>
    <w:rsid w:val="00396C31"/>
    <w:rsid w:val="003A3116"/>
    <w:rsid w:val="003A5DD6"/>
    <w:rsid w:val="003C2CBA"/>
    <w:rsid w:val="00425480"/>
    <w:rsid w:val="00451C0E"/>
    <w:rsid w:val="00453EAF"/>
    <w:rsid w:val="00455AEB"/>
    <w:rsid w:val="004655DE"/>
    <w:rsid w:val="00481675"/>
    <w:rsid w:val="00483EC0"/>
    <w:rsid w:val="00486AE3"/>
    <w:rsid w:val="004D17A0"/>
    <w:rsid w:val="004E3A7F"/>
    <w:rsid w:val="005100FF"/>
    <w:rsid w:val="0053598F"/>
    <w:rsid w:val="00546D94"/>
    <w:rsid w:val="005509B8"/>
    <w:rsid w:val="005634D6"/>
    <w:rsid w:val="005673D9"/>
    <w:rsid w:val="005A70AC"/>
    <w:rsid w:val="005C183A"/>
    <w:rsid w:val="005C2971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32332"/>
    <w:rsid w:val="00744034"/>
    <w:rsid w:val="00745F7F"/>
    <w:rsid w:val="0074776A"/>
    <w:rsid w:val="00751356"/>
    <w:rsid w:val="007A635D"/>
    <w:rsid w:val="007C02D4"/>
    <w:rsid w:val="007F6203"/>
    <w:rsid w:val="00815353"/>
    <w:rsid w:val="008207B0"/>
    <w:rsid w:val="00820E06"/>
    <w:rsid w:val="008460ED"/>
    <w:rsid w:val="00870E6B"/>
    <w:rsid w:val="00875980"/>
    <w:rsid w:val="00892841"/>
    <w:rsid w:val="008A066C"/>
    <w:rsid w:val="008B63A1"/>
    <w:rsid w:val="008C43C6"/>
    <w:rsid w:val="008E3155"/>
    <w:rsid w:val="00901B0F"/>
    <w:rsid w:val="009362D9"/>
    <w:rsid w:val="00956DF8"/>
    <w:rsid w:val="00966B03"/>
    <w:rsid w:val="00970D47"/>
    <w:rsid w:val="00A038CF"/>
    <w:rsid w:val="00A21743"/>
    <w:rsid w:val="00A22665"/>
    <w:rsid w:val="00A374EC"/>
    <w:rsid w:val="00A554DB"/>
    <w:rsid w:val="00AD20B3"/>
    <w:rsid w:val="00B552A7"/>
    <w:rsid w:val="00B82FF2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225E7"/>
    <w:rsid w:val="00C31FC4"/>
    <w:rsid w:val="00C430E9"/>
    <w:rsid w:val="00C77F2E"/>
    <w:rsid w:val="00CB1344"/>
    <w:rsid w:val="00D01CD4"/>
    <w:rsid w:val="00D06CF5"/>
    <w:rsid w:val="00D541E6"/>
    <w:rsid w:val="00D90E92"/>
    <w:rsid w:val="00DB352F"/>
    <w:rsid w:val="00DB6A5A"/>
    <w:rsid w:val="00DF3BF3"/>
    <w:rsid w:val="00E032E7"/>
    <w:rsid w:val="00E13615"/>
    <w:rsid w:val="00E46001"/>
    <w:rsid w:val="00E97030"/>
    <w:rsid w:val="00E97321"/>
    <w:rsid w:val="00EA7B3A"/>
    <w:rsid w:val="00EB0576"/>
    <w:rsid w:val="00ED2AF1"/>
    <w:rsid w:val="00F05912"/>
    <w:rsid w:val="00F113E8"/>
    <w:rsid w:val="00F15DF4"/>
    <w:rsid w:val="00FB55C7"/>
    <w:rsid w:val="00FB6585"/>
    <w:rsid w:val="00FF356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DefaultParagraphFont"/>
    <w:rsid w:val="00631691"/>
  </w:style>
  <w:style w:type="character" w:styleId="Hyperlink">
    <w:name w:val="Hyperlink"/>
    <w:basedOn w:val="DefaultParagraphFont"/>
    <w:uiPriority w:val="99"/>
    <w:unhideWhenUsed/>
    <w:rsid w:val="006316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691"/>
    <w:pPr>
      <w:ind w:left="720"/>
      <w:contextualSpacing/>
    </w:pPr>
  </w:style>
  <w:style w:type="table" w:styleId="TableGrid">
    <w:name w:val="Table Grid"/>
    <w:basedOn w:val="TableNormal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2A7"/>
  </w:style>
  <w:style w:type="paragraph" w:styleId="Footer">
    <w:name w:val="footer"/>
    <w:basedOn w:val="Normal"/>
    <w:link w:val="FooterChar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2A7"/>
  </w:style>
  <w:style w:type="character" w:styleId="UnresolvedMention">
    <w:name w:val="Unresolved Mention"/>
    <w:basedOn w:val="DefaultParagraphFont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5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3@cameraitac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eraitacina.com/en/content/regole-generali-dei-gruppi-di-lavoro-e-chapter-della-camera-di-commercio-italiana-c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1316</Characters>
  <Application>Microsoft Office Word</Application>
  <DocSecurity>0</DocSecurity>
  <Lines>36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Maria Laura Corneti</cp:lastModifiedBy>
  <cp:revision>15</cp:revision>
  <cp:lastPrinted>2021-08-27T07:07:00Z</cp:lastPrinted>
  <dcterms:created xsi:type="dcterms:W3CDTF">2022-06-14T01:52:00Z</dcterms:created>
  <dcterms:modified xsi:type="dcterms:W3CDTF">2023-04-28T09:17:00Z</dcterms:modified>
</cp:coreProperties>
</file>